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5084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7"/>
        <w:gridCol w:w="48"/>
        <w:gridCol w:w="449"/>
        <w:gridCol w:w="2168"/>
        <w:gridCol w:w="1500"/>
        <w:gridCol w:w="1579"/>
        <w:gridCol w:w="1189"/>
        <w:gridCol w:w="244"/>
        <w:gridCol w:w="1638"/>
        <w:gridCol w:w="398"/>
        <w:gridCol w:w="945"/>
        <w:gridCol w:w="135"/>
        <w:gridCol w:w="870"/>
        <w:gridCol w:w="855"/>
        <w:gridCol w:w="1545"/>
        <w:gridCol w:w="995"/>
        <w:gridCol w:w="34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exact"/>
        </w:trPr>
        <w:tc>
          <w:tcPr>
            <w:tcW w:w="4892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 xml:space="preserve">                        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bidi="ar"/>
              </w:rPr>
              <w:t>九江</w:t>
            </w:r>
            <w:r>
              <w:rPr>
                <w:rFonts w:ascii="宋体" w:hAnsi="宋体" w:eastAsia="宋体" w:cs="宋体"/>
                <w:color w:val="000000"/>
                <w:kern w:val="0"/>
                <w:sz w:val="32"/>
                <w:szCs w:val="32"/>
                <w:lang w:bidi="ar"/>
              </w:rPr>
              <w:t>恒远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bidi="ar"/>
              </w:rPr>
              <w:t>建设工程质量检测有限公司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val="en-US" w:eastAsia="zh-CN" w:bidi="ar"/>
              </w:rPr>
              <w:t xml:space="preserve">            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HYJCJL4.5.17-1(2-2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)</w:t>
            </w: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32"/>
                <w:szCs w:val="32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exact"/>
        </w:trPr>
        <w:tc>
          <w:tcPr>
            <w:tcW w:w="4892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  <w:lang w:eastAsia="zh-CN" w:bidi="ar"/>
              </w:rPr>
              <w:t>涂料、腻子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  <w:lang w:bidi="ar"/>
              </w:rPr>
              <w:t>检验委托协议书</w:t>
            </w: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4892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ind w:leftChars="-135" w:hanging="283" w:hangingChars="135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仿宋" w:hAnsi="仿宋" w:eastAsia="仿宋"/>
              </w:rPr>
              <w:t xml:space="preserve"> </w:t>
            </w:r>
            <w:r>
              <w:rPr>
                <w:rFonts w:hint="eastAsia" w:ascii="仿宋" w:hAnsi="仿宋" w:eastAsia="仿宋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/>
              </w:rPr>
              <w:t xml:space="preserve">委托编号： </w:t>
            </w:r>
            <w:r>
              <w:rPr>
                <w:rFonts w:ascii="仿宋" w:hAnsi="仿宋" w:eastAsia="仿宋"/>
              </w:rPr>
              <w:t xml:space="preserve">                                                     </w:t>
            </w:r>
            <w:r>
              <w:rPr>
                <w:rFonts w:hint="eastAsia" w:ascii="仿宋" w:hAnsi="仿宋" w:eastAsia="仿宋"/>
                <w:lang w:val="en-US" w:eastAsia="zh-CN"/>
              </w:rPr>
              <w:t xml:space="preserve">      </w:t>
            </w:r>
            <w:r>
              <w:rPr>
                <w:rFonts w:ascii="仿宋" w:hAnsi="仿宋" w:eastAsia="仿宋"/>
              </w:rPr>
              <w:t xml:space="preserve">                               合同编号</w:t>
            </w:r>
            <w:r>
              <w:rPr>
                <w:rFonts w:hint="eastAsia" w:ascii="仿宋" w:hAnsi="仿宋" w:eastAsia="仿宋"/>
              </w:rPr>
              <w:t>：</w:t>
            </w: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3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" w:hAnsi="仿宋" w:eastAsia="仿宋"/>
              </w:rPr>
              <w:t>工程名称</w:t>
            </w:r>
          </w:p>
        </w:tc>
        <w:tc>
          <w:tcPr>
            <w:tcW w:w="2761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420" w:type="pct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</w:rPr>
              <w:t>委托人</w:t>
            </w:r>
          </w:p>
        </w:tc>
        <w:tc>
          <w:tcPr>
            <w:tcW w:w="582" w:type="pct"/>
            <w:gridSpan w:val="3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</w:rPr>
              <w:t>姓    名</w:t>
            </w:r>
          </w:p>
        </w:tc>
        <w:tc>
          <w:tcPr>
            <w:tcW w:w="795" w:type="pct"/>
            <w:gridSpan w:val="2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07" w:type="pct"/>
            <w:vMerge w:val="restart"/>
            <w:tcBorders>
              <w:top w:val="nil"/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>
                      <wp:simplePos x="0" y="0"/>
                      <wp:positionH relativeFrom="column">
                        <wp:posOffset>1079500</wp:posOffset>
                      </wp:positionH>
                      <wp:positionV relativeFrom="paragraph">
                        <wp:posOffset>71755</wp:posOffset>
                      </wp:positionV>
                      <wp:extent cx="330835" cy="4580890"/>
                      <wp:effectExtent l="0" t="0" r="12065" b="10160"/>
                      <wp:wrapNone/>
                      <wp:docPr id="2" name="文本框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0835" cy="45808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spacing w:line="200" w:lineRule="exact"/>
                                    <w:jc w:val="center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5"/>
                                      <w:szCs w:val="15"/>
                                    </w:rPr>
                                    <w:t>一联检测公司存档 (白)</w:t>
                                  </w: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0"/>
                                      <w:szCs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5"/>
                                      <w:szCs w:val="15"/>
                                    </w:rPr>
                                    <w:t>二联委托单位领取报告赁证 (红)</w:t>
                                  </w: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0"/>
                                      <w:szCs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5"/>
                                      <w:szCs w:val="15"/>
                                    </w:rPr>
                                    <w:t>三联检测室流转单（黄）(</w:t>
                                  </w:r>
                                  <w:r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5"/>
                                      <w:szCs w:val="15"/>
                                    </w:rPr>
                                    <w:t>)</w:t>
                                  </w: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5"/>
                                      <w:szCs w:val="15"/>
                                    </w:rPr>
                                    <w:t>((黄)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测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公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司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存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档（空白）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二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联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委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托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单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位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取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报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告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赁证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三联收样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室留存</w:t>
                                  </w:r>
                                </w:p>
                                <w:p>
                                  <w:pPr>
                                    <w:spacing w:line="16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联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检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测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公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司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存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档（空白）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二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联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委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托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单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位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取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报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告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赁证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三联收样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室留存</w:t>
                                  </w:r>
                                </w:p>
                                <w:p/>
                              </w:txbxContent>
                            </wps:txbx>
                            <wps:bodyPr vert="eaVert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85pt;margin-top:5.65pt;height:360.7pt;width:26.05pt;z-index:-251657216;mso-width-relative:page;mso-height-relative:page;" fillcolor="#FFFFFF" filled="t" stroked="f" coordsize="21600,21600" o:gfxdata="UEsDBAoAAAAAAIdO4kAAAAAAAAAAAAAAAAAEAAAAZHJzL1BLAwQUAAAACACHTuJAgkOmB9gAAAAK&#10;AQAADwAAAGRycy9kb3ducmV2LnhtbE2PT0vEMBDF74LfIYzgZXHzp2CkNl1k0YMUkV31nm3Gttgk&#10;pcnu1m/veNLbPObx3u9Vm8WP7IRzGmIwINcCGIY2uiF0Bt7fnm7ugKVsg7NjDGjgGxNs6suLypYu&#10;nsMOT/vcMQoJqbQG+pynkvPU9uhtWscJA/0+4+xtJjl33M32TOF+5EqIW+7tEKihtxNue2y/9kdv&#10;YFU06UHqRX8UL9vX5+ZxtcsNGnN9JcU9sIxL/jPDLz6hQ01Mh3gMLrGRtBa0JdMhC2BkUEpJYAcD&#10;ulAaeF3x/xPqH1BLAwQUAAAACACHTuJAgpiACcsBAACFAwAADgAAAGRycy9lMm9Eb2MueG1srVPN&#10;jtMwEL4j8Q6W7zTZlkUlaroSVOWCAGmBu+s4iSX/acZt0heAN+DEhTvP1efYsdPtwnLZAzk49vx8&#10;M9839upmtIYdFKD2ruZXs5Iz5aRvtOtq/uXz9sWSM4zCNcJ4p2p+VMhv1s+frYZQqbnvvWkUMAJx&#10;WA2h5n2MoSoKlL2yAmc+KEfO1oMVkY7QFQ2IgdCtKeZl+aoYPDQBvFSIZN1MTn5GhKcA+rbVUm28&#10;3Fvl4oQKyohIlLDXAfk6d9u2SsaPbYsqMlNzYhrzSkVov0trsV6JqgMRei3PLYintPCIkxXaUdEL&#10;1EZEwfag/4GyWoJH38aZ9LaYiGRFiMVV+Uib214ElbmQ1BguouP/g5UfDp+A6abmc86csDTw04/v&#10;p5+/T7++sXmSZwhYUdRtoLg4vvEjXZp7O5IxsR5bsOlPfBj5SdzjRVw1RibJuFiUy8U1Z5JcL6+X&#10;5fJ1Vr94yA6A8Z3ylqVNzYGGlzUVh/cYqRMKvQ9JxdAb3Wy1MfkA3e6tAXYQNOht/lKTlPJXmHEp&#10;2PmUNrmTpUgcJy5pF8fdeCa+882ReNNzoYaU+Ep/zvYBdNeTIeuQk2k6udj5JqXx/3nOJR5ez/oO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gkOmB9gAAAAKAQAADwAAAAAAAAABACAAAAAiAAAAZHJz&#10;L2Rvd25yZXYueG1sUEsBAhQAFAAAAAgAh07iQIKYgAnLAQAAhQMAAA4AAAAAAAAAAQAgAAAAJwEA&#10;AGRycy9lMm9Eb2MueG1sUEsFBgAAAAAGAAYAWQEAAGQFAAAAAA==&#10;">
                      <v:fill on="t" focussize="0,0"/>
                      <v:stroke on="f"/>
                      <v:imagedata o:title=""/>
                      <o:lock v:ext="edit" aspectratio="f"/>
                      <v:textbox style="layout-flow:vertical-ideographic;">
                        <w:txbxContent>
                          <w:p>
                            <w:pPr>
                              <w:spacing w:line="200" w:lineRule="exact"/>
                              <w:jc w:val="center"/>
                              <w:rPr>
                                <w:spacing w:val="20"/>
                                <w:kern w:val="10"/>
                                <w:position w:val="-4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5"/>
                                <w:szCs w:val="15"/>
                              </w:rPr>
                              <w:t>一联检测公司存档 (白)</w:t>
                            </w: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5"/>
                                <w:szCs w:val="15"/>
                              </w:rPr>
                              <w:t>二联委托单位领取报告赁证 (红)</w:t>
                            </w: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5"/>
                                <w:szCs w:val="15"/>
                              </w:rPr>
                              <w:t>三联检测室流转单（黄）(</w:t>
                            </w:r>
                            <w:r>
                              <w:rPr>
                                <w:spacing w:val="20"/>
                                <w:kern w:val="10"/>
                                <w:position w:val="-4"/>
                                <w:sz w:val="15"/>
                                <w:szCs w:val="15"/>
                              </w:rPr>
                              <w:t>)</w:t>
                            </w: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5"/>
                                <w:szCs w:val="15"/>
                              </w:rPr>
                              <w:t>((黄)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测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公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司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存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档（空白）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二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联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委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托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单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位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取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报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告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赁证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三联收样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室留存</w:t>
                            </w:r>
                          </w:p>
                          <w:p>
                            <w:pPr>
                              <w:spacing w:line="16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联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检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测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公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司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存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档（空白）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二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联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委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托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单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位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取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报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告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赁证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三联收样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室留存</w:t>
                            </w:r>
                          </w:p>
                          <w:p/>
                        </w:txbxContent>
                      </v:textbox>
                    </v:shape>
                  </w:pict>
                </mc:Fallback>
              </mc:AlternateContent>
            </w:r>
          </w:p>
          <w:p>
            <w:pPr>
              <w:widowControl/>
              <w:ind w:left="113" w:right="113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3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" w:hAnsi="仿宋" w:eastAsia="仿宋"/>
              </w:rPr>
              <w:t>委托单位</w:t>
            </w:r>
          </w:p>
        </w:tc>
        <w:tc>
          <w:tcPr>
            <w:tcW w:w="1799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448" w:type="pct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仿宋" w:hAnsi="仿宋" w:eastAsia="仿宋"/>
              </w:rPr>
              <w:t>工程编号</w:t>
            </w:r>
          </w:p>
        </w:tc>
        <w:tc>
          <w:tcPr>
            <w:tcW w:w="51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420" w:type="pct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582" w:type="pct"/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联系电话</w:t>
            </w:r>
          </w:p>
        </w:tc>
        <w:tc>
          <w:tcPr>
            <w:tcW w:w="795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07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331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" w:hAnsi="仿宋" w:eastAsia="仿宋"/>
              </w:rPr>
              <w:t>见证单位</w:t>
            </w:r>
          </w:p>
        </w:tc>
        <w:tc>
          <w:tcPr>
            <w:tcW w:w="1799" w:type="pct"/>
            <w:gridSpan w:val="5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448" w:type="pct"/>
            <w:gridSpan w:val="2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</w:rPr>
              <w:t>付款方式</w:t>
            </w:r>
          </w:p>
        </w:tc>
        <w:tc>
          <w:tcPr>
            <w:tcW w:w="513" w:type="pct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</w:rPr>
              <w:t>□现金 □记帐</w:t>
            </w:r>
          </w:p>
        </w:tc>
        <w:tc>
          <w:tcPr>
            <w:tcW w:w="420" w:type="pct"/>
            <w:gridSpan w:val="2"/>
            <w:vMerge w:val="restart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</w:rPr>
              <w:t>见证</w:t>
            </w:r>
            <w:bookmarkStart w:id="0" w:name="_GoBack"/>
            <w:bookmarkEnd w:id="0"/>
            <w:r>
              <w:rPr>
                <w:rFonts w:hint="eastAsia" w:ascii="仿宋" w:hAnsi="仿宋" w:eastAsia="仿宋"/>
              </w:rPr>
              <w:t>人</w:t>
            </w:r>
          </w:p>
        </w:tc>
        <w:tc>
          <w:tcPr>
            <w:tcW w:w="582" w:type="pct"/>
            <w:gridSpan w:val="3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姓    名</w:t>
            </w:r>
          </w:p>
        </w:tc>
        <w:tc>
          <w:tcPr>
            <w:tcW w:w="795" w:type="pct"/>
            <w:gridSpan w:val="2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07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331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" w:hAnsi="仿宋" w:eastAsia="仿宋"/>
              </w:rPr>
              <w:t>监督单位</w:t>
            </w:r>
          </w:p>
        </w:tc>
        <w:tc>
          <w:tcPr>
            <w:tcW w:w="1799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44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仿宋" w:hAnsi="仿宋" w:eastAsia="仿宋"/>
              </w:rPr>
              <w:t>见证员编号</w:t>
            </w:r>
          </w:p>
        </w:tc>
        <w:tc>
          <w:tcPr>
            <w:tcW w:w="5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420" w:type="pct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582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联系电话</w:t>
            </w:r>
          </w:p>
        </w:tc>
        <w:tc>
          <w:tcPr>
            <w:tcW w:w="79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07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4" w:hRule="exact"/>
        </w:trPr>
        <w:tc>
          <w:tcPr>
            <w:tcW w:w="34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ind w:left="-41" w:leftChars="-25" w:right="-67" w:rightChars="-32" w:hanging="12" w:hangingChars="6"/>
              <w:jc w:val="left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/>
                <w:lang w:eastAsia="zh-CN"/>
              </w:rPr>
              <w:t>样品名称</w:t>
            </w:r>
            <w:r>
              <w:rPr>
                <w:rFonts w:hint="eastAsia" w:ascii="仿宋" w:hAnsi="仿宋" w:eastAsia="仿宋"/>
              </w:rPr>
              <w:t>检测依据检测项目</w:t>
            </w:r>
          </w:p>
        </w:tc>
        <w:tc>
          <w:tcPr>
            <w:tcW w:w="4546" w:type="pct"/>
            <w:gridSpan w:val="14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numPr>
                <w:ilvl w:val="0"/>
                <w:numId w:val="0"/>
              </w:numPr>
              <w:spacing w:line="240" w:lineRule="exact"/>
              <w:ind w:leftChars="-31" w:right="-67" w:rightChars="-32"/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□建筑外墙用腻子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JG/T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157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干燥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时间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耐水性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耐碱性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粘结强度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.□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建筑室内用腻子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JG/T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298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干燥时间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耐水性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粘结强度</w:t>
            </w:r>
          </w:p>
          <w:p>
            <w:pPr>
              <w:spacing w:line="240" w:lineRule="exact"/>
              <w:ind w:left="-42" w:leftChars="-25" w:right="-67" w:rightChars="-32" w:hanging="11" w:hangingChars="6"/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水溶性内墙涂料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JG/T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423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涂膜外观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耐水性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耐洗刷性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水泥基渗透结晶型防水材料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GB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18445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抗压强度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抗折强度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抗渗性能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配合比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spacing w:line="240" w:lineRule="exact"/>
              <w:ind w:left="-42" w:leftChars="-25" w:right="-67" w:rightChars="-32" w:hanging="11" w:hangingChars="6"/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.□合成树脂乳液外墙涂料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GB/T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9755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低温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稳定性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干燥时间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涂膜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外观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耐水性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耐碱性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耐洗刷性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耐沾污性</w:t>
            </w:r>
          </w:p>
          <w:p>
            <w:pPr>
              <w:spacing w:line="240" w:lineRule="exact"/>
              <w:ind w:left="-42" w:leftChars="-25" w:right="-67" w:rightChars="-32" w:hanging="11" w:hangingChars="6"/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.□合成树脂乳液内墙涂料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GB/T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9756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低温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稳定性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干燥时间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涂膜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外观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耐水性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耐洗刷性</w:t>
            </w:r>
          </w:p>
          <w:p>
            <w:pPr>
              <w:spacing w:line="240" w:lineRule="exact"/>
              <w:ind w:left="-42" w:leftChars="-25" w:right="-67" w:rightChars="-32" w:hanging="11" w:hangingChars="6"/>
              <w:rPr>
                <w:rFonts w:hint="default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.□溶剂型外墙涂料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GB/T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9757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干燥时间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涂膜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外观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耐水性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耐碱性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耐洗刷性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耐沾污性</w:t>
            </w:r>
          </w:p>
          <w:p>
            <w:pPr>
              <w:spacing w:line="240" w:lineRule="exact"/>
              <w:ind w:left="-42" w:leftChars="-25" w:right="-67" w:rightChars="-32" w:hanging="11" w:hangingChars="6"/>
              <w:rPr>
                <w:rFonts w:hint="default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.□弹性建筑涂料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  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JG/T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172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涂膜外观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干燥时间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低温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稳定性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耐水性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耐碱性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耐沾污性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拉伸强度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断后伸长率</w:t>
            </w:r>
          </w:p>
          <w:p>
            <w:pPr>
              <w:spacing w:line="240" w:lineRule="exact"/>
              <w:ind w:left="-42" w:leftChars="-25" w:right="-67" w:rightChars="-32" w:hanging="11" w:hangingChars="6"/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.□重复</w:t>
            </w:r>
            <w:r>
              <w:rPr>
                <w:rFonts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建筑涂料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  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GB/T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9779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容器中状态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涂膜外观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低温稳定性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粘结强度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耐沾污性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spacing w:line="240" w:lineRule="exact"/>
              <w:ind w:left="-42" w:leftChars="-25" w:right="-67" w:rightChars="-32" w:hanging="11" w:hangingChars="6"/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.□建筑内外墙用底漆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JG/T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210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干燥时间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施工性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低温稳定性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耐水性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耐碱性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spacing w:line="240" w:lineRule="exact"/>
              <w:ind w:left="-42" w:leftChars="-25" w:right="-67" w:rightChars="-32" w:hanging="11" w:hangingChars="6"/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.□合成树脂乳液砂壁状建筑涂料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JG/T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24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干燥时间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耐水性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耐碱性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粘结强度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耐沾污性</w:t>
            </w:r>
          </w:p>
          <w:p>
            <w:pPr>
              <w:spacing w:line="240" w:lineRule="exact"/>
              <w:ind w:left="-42" w:leftChars="-25" w:right="-67" w:rightChars="-32" w:hanging="11" w:hangingChars="6"/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  <w:r>
              <w:rPr>
                <w:rFonts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□外墙无机建筑涂料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JG/T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26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涂膜外观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表干时间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耐水性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耐碱性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耐洗刷性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耐沾污性</w:t>
            </w:r>
          </w:p>
          <w:p>
            <w:pPr>
              <w:spacing w:line="240" w:lineRule="exact"/>
              <w:ind w:left="-42" w:leftChars="-25" w:right="-67" w:rightChars="-32" w:hanging="11" w:hangingChars="6"/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□聚合物乳液建筑防水涂料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JG/T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864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拉伸强度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断裂延伸率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低温柔性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不透水性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固体含量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干燥时间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spacing w:line="240" w:lineRule="exact"/>
              <w:ind w:left="-42" w:leftChars="-25" w:right="-67" w:rightChars="-32" w:hanging="11" w:hangingChars="6"/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聚合物水泥防水涂料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GB/T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23445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固体含量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拉伸强度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断裂伸长率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低温柔性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不透水性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粘结强度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spacing w:line="240" w:lineRule="exact"/>
              <w:ind w:left="-42" w:leftChars="-25" w:right="-67" w:rightChars="-32" w:hanging="11" w:hangingChars="6"/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水乳型沥青防水涂料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JC/T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408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固体含量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耐热度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不透水性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干燥时间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低温柔性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断裂伸长率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spacing w:line="240" w:lineRule="exact"/>
              <w:ind w:left="-42" w:leftChars="-25" w:right="-67" w:rightChars="-32" w:hanging="11" w:hangingChars="6"/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□聚氨酯防水涂料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GB/T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19250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拉伸强度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断裂伸长率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低温弯折性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不透水性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固体含量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表干时间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实干时间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spacing w:line="240" w:lineRule="exact"/>
              <w:ind w:left="-42" w:leftChars="-25" w:right="-67" w:rightChars="-32" w:hanging="11" w:hangingChars="6"/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7.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□非固化橡胶沥青防水涂料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JC/T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2428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粘结性能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延伸性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低温柔性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耐热性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耐酸性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耐碱性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热老化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spacing w:line="240" w:lineRule="exact"/>
              <w:ind w:left="-42" w:leftChars="-25" w:right="-67" w:rightChars="-32" w:hanging="11" w:hangingChars="6"/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8.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醇酸树脂涂料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 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GB/T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25251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容器中状态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施工性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硬度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弯曲试验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耐水性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耐酸性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干燥时间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宋体" w:hAnsi="宋体" w:eastAsia="宋体" w:cs="宋体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不挥发物含量</w:t>
            </w:r>
            <w:r>
              <w:rPr>
                <w:rFonts w:hint="eastAsia" w:ascii="宋体" w:hAnsi="宋体" w:eastAsia="宋体" w:cs="宋体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spacing w:line="240" w:lineRule="exact"/>
              <w:ind w:left="-43" w:leftChars="-25" w:right="-67" w:rightChars="-32" w:hanging="10" w:hangingChars="6"/>
              <w:jc w:val="left"/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       </w:t>
            </w:r>
          </w:p>
          <w:p>
            <w:pPr>
              <w:spacing w:line="240" w:lineRule="exact"/>
              <w:ind w:left="-43" w:leftChars="-25" w:right="-67" w:rightChars="-32" w:hanging="10" w:hangingChars="6"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  <w:p>
            <w:pPr>
              <w:spacing w:line="240" w:lineRule="exact"/>
              <w:ind w:left="-43" w:leftChars="-25" w:right="-67" w:rightChars="-32" w:hanging="10" w:hangingChars="6"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  <w:p>
            <w:pPr>
              <w:spacing w:line="240" w:lineRule="exact"/>
              <w:ind w:left="-43" w:leftChars="-25" w:right="-67" w:rightChars="-32" w:hanging="10" w:hangingChars="6"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  <w:p>
            <w:pPr>
              <w:spacing w:line="240" w:lineRule="exact"/>
              <w:ind w:left="-43" w:leftChars="-25" w:right="-67" w:rightChars="-32" w:hanging="10" w:hangingChars="6"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  <w:p>
            <w:pPr>
              <w:spacing w:line="240" w:lineRule="exact"/>
              <w:ind w:left="-43" w:leftChars="-25" w:right="-67" w:rightChars="-32" w:hanging="10" w:hangingChars="6"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  <w:p>
            <w:pPr>
              <w:spacing w:line="240" w:lineRule="exact"/>
              <w:ind w:left="-43" w:leftChars="-25" w:right="-67" w:rightChars="-32" w:hanging="10" w:hangingChars="6"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  <w:p>
            <w:pPr>
              <w:spacing w:line="240" w:lineRule="exact"/>
              <w:ind w:left="-43" w:leftChars="-25" w:right="-67" w:rightChars="-32" w:hanging="10" w:hangingChars="6"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  <w:p>
            <w:pPr>
              <w:spacing w:line="240" w:lineRule="exact"/>
              <w:ind w:left="-43" w:leftChars="-25" w:right="-67" w:rightChars="-32" w:hanging="10" w:hangingChars="6"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  <w:p>
            <w:pPr>
              <w:spacing w:line="240" w:lineRule="exact"/>
              <w:ind w:left="-43" w:leftChars="-25" w:right="-67" w:rightChars="-32" w:hanging="10" w:hangingChars="6"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  <w:p>
            <w:pPr>
              <w:spacing w:line="240" w:lineRule="exact"/>
              <w:ind w:left="-43" w:leftChars="-25" w:right="-67" w:rightChars="-32" w:hanging="10" w:hangingChars="6"/>
              <w:jc w:val="left"/>
              <w:rPr>
                <w:rFonts w:ascii="宋体" w:hAnsi="宋体" w:eastAsia="宋体" w:cs="宋体"/>
                <w:sz w:val="18"/>
                <w:szCs w:val="18"/>
              </w:rPr>
            </w:pPr>
          </w:p>
          <w:p>
            <w:pPr>
              <w:spacing w:line="240" w:lineRule="exact"/>
              <w:ind w:left="-43" w:leftChars="-25" w:right="-67" w:rightChars="-32" w:hanging="10" w:hangingChars="6"/>
              <w:jc w:val="left"/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107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</w:tcPr>
          <w:p>
            <w:pPr>
              <w:spacing w:line="280" w:lineRule="exact"/>
              <w:rPr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486" w:type="pct"/>
            <w:gridSpan w:val="3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样品编号</w:t>
            </w:r>
          </w:p>
        </w:tc>
        <w:tc>
          <w:tcPr>
            <w:tcW w:w="6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项目序号(样品名称)</w:t>
            </w:r>
          </w:p>
        </w:tc>
        <w:tc>
          <w:tcPr>
            <w:tcW w:w="4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规格型号</w:t>
            </w:r>
          </w:p>
        </w:tc>
        <w:tc>
          <w:tcPr>
            <w:tcW w:w="86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 xml:space="preserve">使用部位 </w:t>
            </w:r>
          </w:p>
        </w:tc>
        <w:tc>
          <w:tcPr>
            <w:tcW w:w="71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生产厂家</w:t>
            </w:r>
          </w:p>
        </w:tc>
        <w:tc>
          <w:tcPr>
            <w:tcW w:w="3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FitText/>
            <w:vAlign w:val="center"/>
          </w:tcPr>
          <w:p>
            <w:pPr>
              <w:jc w:val="center"/>
              <w:rPr>
                <w:rFonts w:hint="eastAsia" w:ascii="仿宋" w:hAnsi="仿宋" w:eastAsia="仿宋"/>
                <w:spacing w:val="0"/>
              </w:rPr>
            </w:pPr>
            <w:r>
              <w:rPr>
                <w:rFonts w:hint="eastAsia" w:ascii="仿宋" w:hAnsi="仿宋" w:eastAsia="仿宋"/>
                <w:spacing w:val="1"/>
                <w:w w:val="62"/>
              </w:rPr>
              <w:t>出厂编号/日</w:t>
            </w:r>
            <w:r>
              <w:rPr>
                <w:rFonts w:hint="eastAsia" w:ascii="仿宋" w:hAnsi="仿宋" w:eastAsia="仿宋"/>
                <w:spacing w:val="0"/>
                <w:w w:val="62"/>
              </w:rPr>
              <w:t>期</w:t>
            </w:r>
          </w:p>
        </w:tc>
        <w:tc>
          <w:tcPr>
            <w:tcW w:w="2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FitText/>
            <w:vAlign w:val="center"/>
          </w:tcPr>
          <w:p>
            <w:pPr>
              <w:jc w:val="center"/>
              <w:rPr>
                <w:rFonts w:hint="eastAsia" w:ascii="仿宋" w:hAnsi="仿宋" w:eastAsia="仿宋"/>
                <w:spacing w:val="0"/>
              </w:rPr>
            </w:pPr>
            <w:r>
              <w:rPr>
                <w:rFonts w:hint="eastAsia" w:ascii="仿宋" w:hAnsi="仿宋" w:eastAsia="仿宋"/>
                <w:spacing w:val="4"/>
                <w:w w:val="74"/>
              </w:rPr>
              <w:t>样品数</w:t>
            </w:r>
            <w:r>
              <w:rPr>
                <w:rFonts w:hint="eastAsia" w:ascii="仿宋" w:hAnsi="仿宋" w:eastAsia="仿宋"/>
                <w:spacing w:val="0"/>
                <w:w w:val="74"/>
              </w:rPr>
              <w:t>量</w:t>
            </w:r>
          </w:p>
        </w:tc>
        <w:tc>
          <w:tcPr>
            <w:tcW w:w="2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FitText/>
            <w:vAlign w:val="center"/>
          </w:tcPr>
          <w:p>
            <w:pPr>
              <w:jc w:val="center"/>
              <w:rPr>
                <w:rFonts w:hint="eastAsia" w:ascii="仿宋" w:hAnsi="仿宋" w:eastAsia="仿宋"/>
                <w:spacing w:val="0"/>
              </w:rPr>
            </w:pPr>
            <w:r>
              <w:rPr>
                <w:rFonts w:hint="eastAsia" w:ascii="仿宋" w:hAnsi="仿宋" w:eastAsia="仿宋"/>
                <w:spacing w:val="18"/>
                <w:w w:val="62"/>
              </w:rPr>
              <w:t>代表批</w:t>
            </w:r>
            <w:r>
              <w:rPr>
                <w:rFonts w:hint="eastAsia" w:ascii="仿宋" w:hAnsi="仿宋" w:eastAsia="仿宋"/>
                <w:spacing w:val="0"/>
                <w:w w:val="62"/>
              </w:rPr>
              <w:t>量</w:t>
            </w:r>
          </w:p>
        </w:tc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FitText/>
            <w:vAlign w:val="center"/>
          </w:tcPr>
          <w:p>
            <w:pPr>
              <w:jc w:val="center"/>
              <w:rPr>
                <w:rFonts w:hint="eastAsia" w:ascii="仿宋" w:hAnsi="仿宋" w:eastAsia="仿宋"/>
                <w:spacing w:val="0"/>
              </w:rPr>
            </w:pPr>
            <w:r>
              <w:rPr>
                <w:rFonts w:hint="eastAsia" w:ascii="仿宋" w:hAnsi="仿宋" w:eastAsia="仿宋"/>
                <w:spacing w:val="109"/>
                <w:w w:val="79"/>
              </w:rPr>
              <w:t>样品状</w:t>
            </w:r>
            <w:r>
              <w:rPr>
                <w:rFonts w:hint="eastAsia" w:ascii="仿宋" w:hAnsi="仿宋" w:eastAsia="仿宋"/>
                <w:spacing w:val="0"/>
                <w:w w:val="79"/>
              </w:rPr>
              <w:t>态</w:t>
            </w:r>
          </w:p>
        </w:tc>
        <w:tc>
          <w:tcPr>
            <w:tcW w:w="3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FitText/>
            <w:vAlign w:val="center"/>
          </w:tcPr>
          <w:p>
            <w:pPr>
              <w:jc w:val="center"/>
              <w:rPr>
                <w:rFonts w:hint="eastAsia" w:ascii="仿宋" w:hAnsi="仿宋" w:eastAsia="仿宋"/>
                <w:spacing w:val="0"/>
              </w:rPr>
            </w:pPr>
            <w:r>
              <w:rPr>
                <w:rFonts w:hint="eastAsia" w:ascii="仿宋" w:hAnsi="仿宋" w:eastAsia="仿宋"/>
                <w:spacing w:val="0"/>
                <w:w w:val="61"/>
              </w:rPr>
              <w:t>检测费（元）</w:t>
            </w:r>
          </w:p>
        </w:tc>
        <w:tc>
          <w:tcPr>
            <w:tcW w:w="107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486" w:type="pct"/>
            <w:gridSpan w:val="3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6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4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86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71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3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2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2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60" w:lineRule="exact"/>
              <w:jc w:val="both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□符合□不符合</w:t>
            </w:r>
          </w:p>
        </w:tc>
        <w:tc>
          <w:tcPr>
            <w:tcW w:w="3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07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486" w:type="pct"/>
            <w:gridSpan w:val="3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6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4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86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71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3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2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2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60" w:lineRule="exact"/>
              <w:jc w:val="both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□符合□不符合</w:t>
            </w:r>
          </w:p>
        </w:tc>
        <w:tc>
          <w:tcPr>
            <w:tcW w:w="3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07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486" w:type="pct"/>
            <w:gridSpan w:val="3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6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4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86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71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3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2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2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60" w:lineRule="exact"/>
              <w:jc w:val="both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□符合□不符合</w:t>
            </w:r>
          </w:p>
        </w:tc>
        <w:tc>
          <w:tcPr>
            <w:tcW w:w="3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07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486" w:type="pct"/>
            <w:gridSpan w:val="3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6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4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86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714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3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2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2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4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60" w:lineRule="exact"/>
              <w:jc w:val="both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□符合□不符合</w:t>
            </w:r>
          </w:p>
        </w:tc>
        <w:tc>
          <w:tcPr>
            <w:tcW w:w="3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07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34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备注</w:t>
            </w:r>
          </w:p>
        </w:tc>
        <w:tc>
          <w:tcPr>
            <w:tcW w:w="4546" w:type="pct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07" w:type="pct"/>
            <w:vMerge w:val="continue"/>
            <w:tcBorders>
              <w:left w:val="single" w:color="000000" w:sz="4" w:space="0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</w:tbl>
    <w:p>
      <w:pPr>
        <w:rPr>
          <w:rFonts w:ascii="仿宋" w:hAnsi="仿宋" w:eastAsia="仿宋"/>
        </w:rPr>
      </w:pPr>
      <w:r>
        <w:rPr>
          <w:rFonts w:hint="eastAsia" w:ascii="仿宋" w:hAnsi="仿宋" w:eastAsia="仿宋"/>
        </w:rPr>
        <w:t xml:space="preserve">收样人：                                                                                                收样日期：      年   </w:t>
      </w:r>
      <w:r>
        <w:rPr>
          <w:rFonts w:ascii="仿宋" w:hAnsi="仿宋" w:eastAsia="仿宋"/>
        </w:rPr>
        <w:t xml:space="preserve"> </w:t>
      </w:r>
      <w:r>
        <w:rPr>
          <w:rFonts w:hint="eastAsia" w:ascii="仿宋" w:hAnsi="仿宋" w:eastAsia="仿宋"/>
        </w:rPr>
        <w:t xml:space="preserve">月   </w:t>
      </w:r>
      <w:r>
        <w:rPr>
          <w:rFonts w:ascii="仿宋" w:hAnsi="仿宋" w:eastAsia="仿宋"/>
        </w:rPr>
        <w:t xml:space="preserve"> </w:t>
      </w:r>
      <w:r>
        <w:rPr>
          <w:rFonts w:hint="eastAsia" w:ascii="仿宋" w:hAnsi="仿宋" w:eastAsia="仿宋"/>
        </w:rPr>
        <w:t>日</w:t>
      </w: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说    明：1、委托方需确认检测项目及依据，保证所提供样品和资料的真实性并按时支付检测费用；</w:t>
      </w: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 xml:space="preserve">          2、本公司保证检测的公正性，对检测数据负责，为委托方提供的样品及有关资料保密；</w:t>
      </w: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 xml:space="preserve">          3、检测依据中未注明年号的标准等同于现行标准；检测结果以书面报告为准，若不作声明，检测72h后样品不予保留。</w:t>
      </w:r>
    </w:p>
    <w:p>
      <w:pPr>
        <w:rPr>
          <w:rFonts w:ascii="宋体" w:hAnsi="宋体" w:eastAsia="宋体" w:cs="宋体"/>
          <w:color w:val="000000"/>
          <w:kern w:val="0"/>
          <w:sz w:val="18"/>
          <w:szCs w:val="18"/>
          <w:lang w:bidi="ar"/>
        </w:rPr>
      </w:pPr>
      <w:r>
        <w:rPr>
          <w:rFonts w:hint="eastAsia" w:ascii="仿宋" w:hAnsi="仿宋" w:eastAsia="仿宋"/>
        </w:rPr>
        <w:t xml:space="preserve">公司地址：九江市开发区长城路121号恒盛科技园9#楼   电话：0792-8339286 </w:t>
      </w:r>
    </w:p>
    <w:sectPr>
      <w:pgSz w:w="16838" w:h="11906" w:orient="landscape"/>
      <w:pgMar w:top="397" w:right="680" w:bottom="397" w:left="680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U4N2UxNGRhNjIyOWI2MzgyMDRjOGZmZjE4NTUxZTAifQ=="/>
  </w:docVars>
  <w:rsids>
    <w:rsidRoot w:val="117307A6"/>
    <w:rsid w:val="001D6D38"/>
    <w:rsid w:val="004E3122"/>
    <w:rsid w:val="00541237"/>
    <w:rsid w:val="00604507"/>
    <w:rsid w:val="006D4FC3"/>
    <w:rsid w:val="006E6810"/>
    <w:rsid w:val="007E321E"/>
    <w:rsid w:val="00841F21"/>
    <w:rsid w:val="0087040F"/>
    <w:rsid w:val="00896264"/>
    <w:rsid w:val="00931D50"/>
    <w:rsid w:val="009343F1"/>
    <w:rsid w:val="00A334B7"/>
    <w:rsid w:val="00A753A6"/>
    <w:rsid w:val="00AE1E16"/>
    <w:rsid w:val="00B04D1E"/>
    <w:rsid w:val="00C23FA1"/>
    <w:rsid w:val="00CB474B"/>
    <w:rsid w:val="00E245FC"/>
    <w:rsid w:val="01123697"/>
    <w:rsid w:val="01DE40CA"/>
    <w:rsid w:val="023D441A"/>
    <w:rsid w:val="02E02B02"/>
    <w:rsid w:val="037A4482"/>
    <w:rsid w:val="03B70FF4"/>
    <w:rsid w:val="05162C12"/>
    <w:rsid w:val="05191440"/>
    <w:rsid w:val="073E3238"/>
    <w:rsid w:val="07A75AB0"/>
    <w:rsid w:val="084E0241"/>
    <w:rsid w:val="08564602"/>
    <w:rsid w:val="09E2333F"/>
    <w:rsid w:val="09EF09C1"/>
    <w:rsid w:val="0A173B5B"/>
    <w:rsid w:val="0A8E16D6"/>
    <w:rsid w:val="0B552AA6"/>
    <w:rsid w:val="0BD45D4F"/>
    <w:rsid w:val="0BDB3018"/>
    <w:rsid w:val="0C405504"/>
    <w:rsid w:val="0EAC2FA8"/>
    <w:rsid w:val="0F2D24EB"/>
    <w:rsid w:val="10487C63"/>
    <w:rsid w:val="112C6057"/>
    <w:rsid w:val="114C23A0"/>
    <w:rsid w:val="117307A6"/>
    <w:rsid w:val="13A97D73"/>
    <w:rsid w:val="145F2091"/>
    <w:rsid w:val="146401FE"/>
    <w:rsid w:val="16F7741B"/>
    <w:rsid w:val="16FD743F"/>
    <w:rsid w:val="17E42FE6"/>
    <w:rsid w:val="19C97F90"/>
    <w:rsid w:val="1ACB6AF2"/>
    <w:rsid w:val="1BA37C91"/>
    <w:rsid w:val="1BB856C7"/>
    <w:rsid w:val="1C246633"/>
    <w:rsid w:val="1D615FA6"/>
    <w:rsid w:val="1D97130D"/>
    <w:rsid w:val="201F07D6"/>
    <w:rsid w:val="236A3411"/>
    <w:rsid w:val="23A46F6A"/>
    <w:rsid w:val="23BE3486"/>
    <w:rsid w:val="276A7481"/>
    <w:rsid w:val="27932534"/>
    <w:rsid w:val="27CF182B"/>
    <w:rsid w:val="28836A4D"/>
    <w:rsid w:val="2A430808"/>
    <w:rsid w:val="2AB3599D"/>
    <w:rsid w:val="2B0240FB"/>
    <w:rsid w:val="2C1354E0"/>
    <w:rsid w:val="2D360531"/>
    <w:rsid w:val="2E3665CC"/>
    <w:rsid w:val="2E7A3A6F"/>
    <w:rsid w:val="2F586E14"/>
    <w:rsid w:val="2F824F3A"/>
    <w:rsid w:val="305371B4"/>
    <w:rsid w:val="30F33DD6"/>
    <w:rsid w:val="31E22A36"/>
    <w:rsid w:val="32A970B0"/>
    <w:rsid w:val="33705E1F"/>
    <w:rsid w:val="34586FDF"/>
    <w:rsid w:val="35AC3993"/>
    <w:rsid w:val="35DE52C2"/>
    <w:rsid w:val="368F6DB0"/>
    <w:rsid w:val="37AF6466"/>
    <w:rsid w:val="3D271C45"/>
    <w:rsid w:val="3D541769"/>
    <w:rsid w:val="3D54230E"/>
    <w:rsid w:val="418E7EBF"/>
    <w:rsid w:val="41C17E2B"/>
    <w:rsid w:val="41C71230"/>
    <w:rsid w:val="431B5DA8"/>
    <w:rsid w:val="432A7D99"/>
    <w:rsid w:val="43E67616"/>
    <w:rsid w:val="44A27260"/>
    <w:rsid w:val="4712301E"/>
    <w:rsid w:val="47594EC5"/>
    <w:rsid w:val="47607747"/>
    <w:rsid w:val="48007389"/>
    <w:rsid w:val="48EB0F3A"/>
    <w:rsid w:val="4A16080A"/>
    <w:rsid w:val="4B1D4E8A"/>
    <w:rsid w:val="4C4716E1"/>
    <w:rsid w:val="4D9F33C0"/>
    <w:rsid w:val="4DFB4A61"/>
    <w:rsid w:val="4F2F0144"/>
    <w:rsid w:val="50EF6C3F"/>
    <w:rsid w:val="51142088"/>
    <w:rsid w:val="516528E4"/>
    <w:rsid w:val="51E15FE3"/>
    <w:rsid w:val="5330338D"/>
    <w:rsid w:val="5495571A"/>
    <w:rsid w:val="55E623B3"/>
    <w:rsid w:val="56B37C4E"/>
    <w:rsid w:val="56BE485D"/>
    <w:rsid w:val="56E967A5"/>
    <w:rsid w:val="576A17D6"/>
    <w:rsid w:val="577E025B"/>
    <w:rsid w:val="57B94124"/>
    <w:rsid w:val="5AC76AD2"/>
    <w:rsid w:val="5C8769D3"/>
    <w:rsid w:val="5C9B0565"/>
    <w:rsid w:val="5E781BA7"/>
    <w:rsid w:val="5EDA046D"/>
    <w:rsid w:val="60076625"/>
    <w:rsid w:val="60586E39"/>
    <w:rsid w:val="6098045A"/>
    <w:rsid w:val="60996106"/>
    <w:rsid w:val="60C61FF2"/>
    <w:rsid w:val="612A2930"/>
    <w:rsid w:val="613B6110"/>
    <w:rsid w:val="63031838"/>
    <w:rsid w:val="64095454"/>
    <w:rsid w:val="646C797B"/>
    <w:rsid w:val="64C34080"/>
    <w:rsid w:val="64DB54C5"/>
    <w:rsid w:val="656C52ED"/>
    <w:rsid w:val="656D57F1"/>
    <w:rsid w:val="660A1AE2"/>
    <w:rsid w:val="68661B6B"/>
    <w:rsid w:val="688F459B"/>
    <w:rsid w:val="6A4A2CF1"/>
    <w:rsid w:val="6CEE18D3"/>
    <w:rsid w:val="6DBE71AC"/>
    <w:rsid w:val="6E532CD4"/>
    <w:rsid w:val="6E8C1081"/>
    <w:rsid w:val="6F0C6A0E"/>
    <w:rsid w:val="6F934ED2"/>
    <w:rsid w:val="6FB64B20"/>
    <w:rsid w:val="6FF140DC"/>
    <w:rsid w:val="720E6B9F"/>
    <w:rsid w:val="73B225C9"/>
    <w:rsid w:val="74BB4B4C"/>
    <w:rsid w:val="76206E41"/>
    <w:rsid w:val="76B000B8"/>
    <w:rsid w:val="776E5E6D"/>
    <w:rsid w:val="787823FD"/>
    <w:rsid w:val="79556C16"/>
    <w:rsid w:val="7A8B5A6A"/>
    <w:rsid w:val="7B6F1AE6"/>
    <w:rsid w:val="7C90542F"/>
    <w:rsid w:val="7D5A4019"/>
    <w:rsid w:val="7DC9372F"/>
    <w:rsid w:val="7DCB394B"/>
    <w:rsid w:val="7E4E0CD4"/>
    <w:rsid w:val="7F2D687C"/>
    <w:rsid w:val="7F600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1058</Words>
  <Characters>1219</Characters>
  <Lines>12</Lines>
  <Paragraphs>3</Paragraphs>
  <TotalTime>1</TotalTime>
  <ScaleCrop>false</ScaleCrop>
  <LinksUpToDate>false</LinksUpToDate>
  <CharactersWithSpaces>1965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2021-06-25T09:15:00Z</dcterms:created>
  <dc:creator>阿峰</dc:creator>
  <cp:lastModifiedBy>鲁西西</cp:lastModifiedBy>
  <cp:lastPrinted>2021-06-25T09:47:00Z</cp:lastPrinted>
  <dcterms:modified xsi:type="dcterms:W3CDTF">2023-03-27T03:06:04Z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D172495432CA49A98A61601DB4F0319C</vt:lpwstr>
  </property>
</Properties>
</file>